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70" w:type="dxa"/>
        <w:tblLook w:val="04A0" w:firstRow="1" w:lastRow="0" w:firstColumn="1" w:lastColumn="0" w:noHBand="0" w:noVBand="1"/>
      </w:tblPr>
      <w:tblGrid>
        <w:gridCol w:w="4169"/>
        <w:gridCol w:w="6074"/>
        <w:gridCol w:w="3927"/>
      </w:tblGrid>
      <w:tr w:rsidR="0018213B" w:rsidRPr="005F49DF" w14:paraId="1FE07318" w14:textId="77777777" w:rsidTr="008350BE">
        <w:trPr>
          <w:trHeight w:val="549"/>
        </w:trPr>
        <w:tc>
          <w:tcPr>
            <w:tcW w:w="14170" w:type="dxa"/>
            <w:gridSpan w:val="3"/>
          </w:tcPr>
          <w:p w14:paraId="028E15A1" w14:textId="2AD61EEE" w:rsidR="0018213B" w:rsidRPr="005F49DF" w:rsidRDefault="00B71334" w:rsidP="00B71334">
            <w:pPr>
              <w:rPr>
                <w:rFonts w:ascii="Segoe UI" w:hAnsi="Segoe UI" w:cs="Segoe UI"/>
                <w:b/>
                <w:bCs/>
                <w:sz w:val="24"/>
                <w:szCs w:val="24"/>
              </w:rPr>
            </w:pPr>
            <w:r>
              <w:t xml:space="preserve"> </w:t>
            </w:r>
            <w:r w:rsidR="0018213B" w:rsidRPr="005F49DF">
              <w:rPr>
                <w:rFonts w:ascii="Segoe UI" w:hAnsi="Segoe UI" w:cs="Segoe UI"/>
                <w:b/>
                <w:bCs/>
                <w:sz w:val="24"/>
                <w:szCs w:val="24"/>
              </w:rPr>
              <w:t xml:space="preserve">Genomics for Cancer </w:t>
            </w:r>
            <w:r w:rsidR="00427F95" w:rsidRPr="005F49DF">
              <w:rPr>
                <w:rFonts w:ascii="Segoe UI" w:hAnsi="Segoe UI" w:cs="Segoe UI"/>
                <w:b/>
                <w:bCs/>
                <w:sz w:val="24"/>
                <w:szCs w:val="24"/>
              </w:rPr>
              <w:t xml:space="preserve">Clinicians: Session </w:t>
            </w:r>
            <w:r w:rsidR="00FC78E3" w:rsidRPr="005F49DF">
              <w:rPr>
                <w:rFonts w:ascii="Segoe UI" w:hAnsi="Segoe UI" w:cs="Segoe UI"/>
                <w:b/>
                <w:bCs/>
                <w:sz w:val="24"/>
                <w:szCs w:val="24"/>
              </w:rPr>
              <w:t>6 /</w:t>
            </w:r>
            <w:r w:rsidR="0006036F">
              <w:rPr>
                <w:rFonts w:ascii="Segoe UI" w:hAnsi="Segoe UI" w:cs="Segoe UI"/>
                <w:b/>
                <w:bCs/>
                <w:sz w:val="24"/>
                <w:szCs w:val="24"/>
              </w:rPr>
              <w:t xml:space="preserve"> Websites to query in the session</w:t>
            </w:r>
          </w:p>
        </w:tc>
      </w:tr>
      <w:tr w:rsidR="00B71334" w:rsidRPr="005F49DF" w14:paraId="0AA954A9" w14:textId="77777777" w:rsidTr="00033BE8">
        <w:trPr>
          <w:trHeight w:val="549"/>
        </w:trPr>
        <w:tc>
          <w:tcPr>
            <w:tcW w:w="3681" w:type="dxa"/>
          </w:tcPr>
          <w:p w14:paraId="46B6D1DA" w14:textId="1E086806" w:rsidR="00B71334" w:rsidRPr="005F49DF" w:rsidRDefault="00B71334" w:rsidP="00B71334">
            <w:pPr>
              <w:rPr>
                <w:rFonts w:ascii="Segoe UI" w:hAnsi="Segoe UI" w:cs="Segoe UI"/>
                <w:b/>
                <w:bCs/>
                <w:sz w:val="24"/>
                <w:szCs w:val="24"/>
              </w:rPr>
            </w:pPr>
            <w:r w:rsidRPr="005F49DF">
              <w:rPr>
                <w:rFonts w:ascii="Segoe UI" w:hAnsi="Segoe UI" w:cs="Segoe UI"/>
                <w:b/>
                <w:bCs/>
                <w:sz w:val="24"/>
                <w:szCs w:val="24"/>
              </w:rPr>
              <w:t>www</w:t>
            </w:r>
          </w:p>
        </w:tc>
        <w:tc>
          <w:tcPr>
            <w:tcW w:w="6548" w:type="dxa"/>
          </w:tcPr>
          <w:p w14:paraId="6E9D7BEC" w14:textId="057C4917" w:rsidR="00B71334" w:rsidRPr="005F49DF" w:rsidRDefault="00B71334" w:rsidP="00B71334">
            <w:pPr>
              <w:rPr>
                <w:rFonts w:ascii="Segoe UI" w:hAnsi="Segoe UI" w:cs="Segoe UI"/>
                <w:b/>
                <w:bCs/>
                <w:sz w:val="24"/>
                <w:szCs w:val="24"/>
              </w:rPr>
            </w:pPr>
            <w:r w:rsidRPr="005F49DF">
              <w:rPr>
                <w:rFonts w:ascii="Segoe UI" w:hAnsi="Segoe UI" w:cs="Segoe UI"/>
                <w:b/>
                <w:bCs/>
                <w:sz w:val="24"/>
                <w:szCs w:val="24"/>
              </w:rPr>
              <w:t>Description</w:t>
            </w:r>
          </w:p>
        </w:tc>
        <w:tc>
          <w:tcPr>
            <w:tcW w:w="3941" w:type="dxa"/>
          </w:tcPr>
          <w:p w14:paraId="2AA803DF" w14:textId="64B62FBA" w:rsidR="00B71334" w:rsidRPr="005F49DF" w:rsidRDefault="00B71334" w:rsidP="00B71334">
            <w:pPr>
              <w:rPr>
                <w:rFonts w:ascii="Segoe UI" w:hAnsi="Segoe UI" w:cs="Segoe UI"/>
                <w:b/>
                <w:bCs/>
                <w:sz w:val="24"/>
                <w:szCs w:val="24"/>
              </w:rPr>
            </w:pPr>
            <w:r w:rsidRPr="005F49DF">
              <w:rPr>
                <w:rFonts w:ascii="Segoe UI" w:hAnsi="Segoe UI" w:cs="Segoe UI"/>
                <w:b/>
                <w:bCs/>
                <w:sz w:val="24"/>
                <w:szCs w:val="24"/>
              </w:rPr>
              <w:t xml:space="preserve">Input for EGFR </w:t>
            </w:r>
            <w:r w:rsidR="003844BE">
              <w:rPr>
                <w:rFonts w:ascii="Segoe UI" w:hAnsi="Segoe UI" w:cs="Segoe UI"/>
                <w:b/>
                <w:bCs/>
                <w:sz w:val="24"/>
                <w:szCs w:val="24"/>
              </w:rPr>
              <w:t>L</w:t>
            </w:r>
            <w:r w:rsidRPr="005F49DF">
              <w:rPr>
                <w:rFonts w:ascii="Segoe UI" w:hAnsi="Segoe UI" w:cs="Segoe UI"/>
                <w:b/>
                <w:bCs/>
                <w:sz w:val="24"/>
                <w:szCs w:val="24"/>
              </w:rPr>
              <w:t>858R query</w:t>
            </w:r>
          </w:p>
        </w:tc>
      </w:tr>
      <w:tr w:rsidR="00B71334" w:rsidRPr="005F49DF" w14:paraId="0FA8AED5" w14:textId="77777777" w:rsidTr="00033BE8">
        <w:trPr>
          <w:trHeight w:val="556"/>
        </w:trPr>
        <w:tc>
          <w:tcPr>
            <w:tcW w:w="3681" w:type="dxa"/>
          </w:tcPr>
          <w:p w14:paraId="4CCD3379" w14:textId="22D6A50F" w:rsidR="00B71334" w:rsidRPr="005F49DF" w:rsidRDefault="00FC78E3" w:rsidP="00B71334">
            <w:pPr>
              <w:rPr>
                <w:rFonts w:ascii="Segoe UI" w:hAnsi="Segoe UI" w:cs="Segoe UI"/>
                <w:sz w:val="24"/>
                <w:szCs w:val="24"/>
              </w:rPr>
            </w:pPr>
            <w:hyperlink r:id="rId4" w:history="1">
              <w:r w:rsidR="00B71334" w:rsidRPr="005F49DF">
                <w:rPr>
                  <w:rStyle w:val="Hyperlink"/>
                  <w:rFonts w:ascii="Segoe UI" w:hAnsi="Segoe UI" w:cs="Segoe UI"/>
                  <w:sz w:val="24"/>
                  <w:szCs w:val="24"/>
                  <w:lang w:val="en-US"/>
                </w:rPr>
                <w:t>gnomad.broadinstitute.org</w:t>
              </w:r>
            </w:hyperlink>
          </w:p>
        </w:tc>
        <w:tc>
          <w:tcPr>
            <w:tcW w:w="6548" w:type="dxa"/>
            <w:shd w:val="clear" w:color="auto" w:fill="FFFFFF" w:themeFill="background1"/>
          </w:tcPr>
          <w:p w14:paraId="33D6191D" w14:textId="77777777" w:rsidR="000977BE" w:rsidRPr="000977BE" w:rsidRDefault="000977BE" w:rsidP="000977BE">
            <w:pPr>
              <w:rPr>
                <w:rFonts w:ascii="Segoe UI" w:hAnsi="Segoe UI" w:cs="Segoe UI"/>
                <w:sz w:val="24"/>
                <w:szCs w:val="24"/>
              </w:rPr>
            </w:pPr>
            <w:r w:rsidRPr="000977BE">
              <w:rPr>
                <w:rFonts w:ascii="Segoe UI" w:hAnsi="Segoe UI" w:cs="Segoe UI"/>
                <w:sz w:val="24"/>
                <w:szCs w:val="24"/>
              </w:rPr>
              <w:t xml:space="preserve">The </w:t>
            </w:r>
            <w:r w:rsidRPr="000977BE">
              <w:rPr>
                <w:rFonts w:ascii="Segoe UI" w:hAnsi="Segoe UI" w:cs="Segoe UI"/>
                <w:sz w:val="24"/>
                <w:szCs w:val="24"/>
              </w:rPr>
              <w:t>Genome Aggregation Database (gnomAD); general population db.</w:t>
            </w:r>
          </w:p>
          <w:p w14:paraId="773C82F1" w14:textId="378E3518" w:rsidR="00B71334" w:rsidRPr="000977BE" w:rsidRDefault="000977BE" w:rsidP="000977BE">
            <w:pPr>
              <w:rPr>
                <w:rFonts w:ascii="Segoe UI" w:hAnsi="Segoe UI" w:cs="Segoe UI"/>
                <w:sz w:val="24"/>
                <w:szCs w:val="24"/>
                <w:highlight w:val="yellow"/>
              </w:rPr>
            </w:pPr>
            <w:r w:rsidRPr="000977BE">
              <w:rPr>
                <w:rFonts w:ascii="Segoe UI" w:hAnsi="Segoe UI" w:cs="Segoe UI"/>
                <w:sz w:val="24"/>
                <w:szCs w:val="24"/>
              </w:rPr>
              <w:t>V2: 125,748 exomes and 15,708 genomes</w:t>
            </w:r>
          </w:p>
        </w:tc>
        <w:tc>
          <w:tcPr>
            <w:tcW w:w="3941" w:type="dxa"/>
          </w:tcPr>
          <w:p w14:paraId="65F1171A" w14:textId="77777777" w:rsidR="004677CD" w:rsidRDefault="00B71334" w:rsidP="00B71334">
            <w:pPr>
              <w:rPr>
                <w:rFonts w:ascii="Segoe UI" w:hAnsi="Segoe UI" w:cs="Segoe UI"/>
                <w:b/>
                <w:bCs/>
                <w:sz w:val="24"/>
                <w:szCs w:val="24"/>
                <w:lang w:val="fr-FR"/>
              </w:rPr>
            </w:pPr>
            <w:r w:rsidRPr="005F49DF">
              <w:rPr>
                <w:rFonts w:ascii="Segoe UI" w:hAnsi="Segoe UI" w:cs="Segoe UI"/>
                <w:b/>
                <w:bCs/>
                <w:sz w:val="24"/>
                <w:szCs w:val="24"/>
                <w:lang w:val="fr-FR"/>
              </w:rPr>
              <w:t>7-55259515-T-G</w:t>
            </w:r>
            <w:r w:rsidR="00B941D0" w:rsidRPr="005F49DF">
              <w:rPr>
                <w:rFonts w:ascii="Segoe UI" w:hAnsi="Segoe UI" w:cs="Segoe UI"/>
                <w:b/>
                <w:bCs/>
                <w:sz w:val="24"/>
                <w:szCs w:val="24"/>
                <w:lang w:val="fr-FR"/>
              </w:rPr>
              <w:t xml:space="preserve"> </w:t>
            </w:r>
          </w:p>
          <w:p w14:paraId="67785D85" w14:textId="76F406D8" w:rsidR="00B71334" w:rsidRPr="005F49DF" w:rsidRDefault="00B941D0" w:rsidP="00B71334">
            <w:pPr>
              <w:rPr>
                <w:rFonts w:ascii="Segoe UI" w:hAnsi="Segoe UI" w:cs="Segoe UI"/>
                <w:sz w:val="24"/>
                <w:szCs w:val="24"/>
              </w:rPr>
            </w:pPr>
            <w:r w:rsidRPr="005F49DF">
              <w:rPr>
                <w:rFonts w:ascii="Segoe UI" w:hAnsi="Segoe UI" w:cs="Segoe UI"/>
                <w:i/>
                <w:iCs/>
                <w:sz w:val="24"/>
                <w:szCs w:val="24"/>
                <w:lang w:val="fr-FR"/>
              </w:rPr>
              <w:t>(</w:t>
            </w:r>
            <w:r w:rsidR="004677CD" w:rsidRPr="004677CD">
              <w:rPr>
                <w:rFonts w:ascii="Segoe UI" w:hAnsi="Segoe UI" w:cs="Segoe UI"/>
                <w:i/>
                <w:iCs/>
                <w:sz w:val="24"/>
                <w:szCs w:val="24"/>
                <w:lang w:val="fr-FR"/>
              </w:rPr>
              <w:t xml:space="preserve">EGFR L858R </w:t>
            </w:r>
            <w:r w:rsidR="00916F5A" w:rsidRPr="005F49DF">
              <w:rPr>
                <w:rFonts w:ascii="Segoe UI" w:hAnsi="Segoe UI" w:cs="Segoe UI"/>
                <w:i/>
                <w:iCs/>
                <w:sz w:val="24"/>
                <w:szCs w:val="24"/>
                <w:lang w:val="fr-FR"/>
              </w:rPr>
              <w:t>genomic position</w:t>
            </w:r>
            <w:r w:rsidR="004677CD">
              <w:rPr>
                <w:rFonts w:ascii="Segoe UI" w:hAnsi="Segoe UI" w:cs="Segoe UI"/>
                <w:i/>
                <w:iCs/>
                <w:sz w:val="24"/>
                <w:szCs w:val="24"/>
                <w:lang w:val="fr-FR"/>
              </w:rPr>
              <w:t xml:space="preserve"> on chromosome 7</w:t>
            </w:r>
            <w:r w:rsidR="00916F5A" w:rsidRPr="005F49DF">
              <w:rPr>
                <w:rFonts w:ascii="Segoe UI" w:hAnsi="Segoe UI" w:cs="Segoe UI"/>
                <w:i/>
                <w:iCs/>
                <w:sz w:val="24"/>
                <w:szCs w:val="24"/>
                <w:lang w:val="fr-FR"/>
              </w:rPr>
              <w:t xml:space="preserve"> in GRCh37)</w:t>
            </w:r>
          </w:p>
        </w:tc>
      </w:tr>
      <w:tr w:rsidR="00B71334" w:rsidRPr="005F49DF" w14:paraId="47E8A4F9" w14:textId="77777777" w:rsidTr="00033BE8">
        <w:trPr>
          <w:trHeight w:val="914"/>
        </w:trPr>
        <w:tc>
          <w:tcPr>
            <w:tcW w:w="3681" w:type="dxa"/>
          </w:tcPr>
          <w:p w14:paraId="0F1F5F3E" w14:textId="6339EE48" w:rsidR="00B71334" w:rsidRPr="005F49DF" w:rsidRDefault="00FC78E3" w:rsidP="00B71334">
            <w:pPr>
              <w:rPr>
                <w:rFonts w:ascii="Segoe UI" w:hAnsi="Segoe UI" w:cs="Segoe UI"/>
                <w:sz w:val="24"/>
                <w:szCs w:val="24"/>
              </w:rPr>
            </w:pPr>
            <w:hyperlink r:id="rId5" w:history="1">
              <w:r w:rsidR="002362CA" w:rsidRPr="005F49DF">
                <w:rPr>
                  <w:rStyle w:val="Hyperlink"/>
                  <w:rFonts w:ascii="Segoe UI" w:hAnsi="Segoe UI" w:cs="Segoe UI"/>
                  <w:sz w:val="24"/>
                  <w:szCs w:val="24"/>
                </w:rPr>
                <w:t>https://www.ncbi.nlm.nih.gov/clinvar/</w:t>
              </w:r>
            </w:hyperlink>
            <w:r w:rsidR="002362CA" w:rsidRPr="005F49DF">
              <w:rPr>
                <w:rFonts w:ascii="Segoe UI" w:hAnsi="Segoe UI" w:cs="Segoe UI"/>
                <w:sz w:val="24"/>
                <w:szCs w:val="24"/>
              </w:rPr>
              <w:t xml:space="preserve"> </w:t>
            </w:r>
          </w:p>
        </w:tc>
        <w:tc>
          <w:tcPr>
            <w:tcW w:w="6548" w:type="dxa"/>
          </w:tcPr>
          <w:p w14:paraId="419589D7" w14:textId="333E36B8" w:rsidR="00B71334" w:rsidRPr="005F49DF" w:rsidRDefault="002362CA" w:rsidP="00DA0B56">
            <w:pPr>
              <w:rPr>
                <w:rFonts w:ascii="Segoe UI" w:hAnsi="Segoe UI" w:cs="Segoe UI"/>
                <w:sz w:val="24"/>
                <w:szCs w:val="24"/>
              </w:rPr>
            </w:pPr>
            <w:r w:rsidRPr="005F49DF">
              <w:rPr>
                <w:rFonts w:ascii="Segoe UI" w:hAnsi="Segoe UI" w:cs="Segoe UI"/>
                <w:sz w:val="24"/>
                <w:szCs w:val="24"/>
              </w:rPr>
              <w:t xml:space="preserve">Aggregates information about genomic variation and its relationship to human health </w:t>
            </w:r>
          </w:p>
        </w:tc>
        <w:tc>
          <w:tcPr>
            <w:tcW w:w="3941" w:type="dxa"/>
          </w:tcPr>
          <w:p w14:paraId="473241FB" w14:textId="77777777" w:rsidR="002362CA" w:rsidRPr="005F49DF" w:rsidRDefault="002362CA" w:rsidP="00DA0B56">
            <w:pPr>
              <w:shd w:val="clear" w:color="auto" w:fill="FFFFFF"/>
              <w:outlineLvl w:val="3"/>
              <w:rPr>
                <w:rFonts w:ascii="Segoe UI" w:eastAsia="Times New Roman" w:hAnsi="Segoe UI" w:cs="Segoe UI"/>
                <w:b/>
                <w:bCs/>
                <w:color w:val="212121"/>
                <w:sz w:val="24"/>
                <w:szCs w:val="24"/>
                <w:lang w:eastAsia="en-NZ"/>
              </w:rPr>
            </w:pPr>
            <w:r w:rsidRPr="005F49DF">
              <w:rPr>
                <w:rFonts w:ascii="Segoe UI" w:eastAsia="Times New Roman" w:hAnsi="Segoe UI" w:cs="Segoe UI"/>
                <w:b/>
                <w:bCs/>
                <w:color w:val="212121"/>
                <w:sz w:val="24"/>
                <w:szCs w:val="24"/>
                <w:lang w:eastAsia="en-NZ"/>
              </w:rPr>
              <w:t>NM_005228.5(EGFR):c.2573T&gt;G</w:t>
            </w:r>
          </w:p>
          <w:p w14:paraId="20D5DF6A" w14:textId="48E9A02C" w:rsidR="00B71334" w:rsidRPr="005F49DF" w:rsidRDefault="00916F5A" w:rsidP="00DA0B56">
            <w:pPr>
              <w:rPr>
                <w:rFonts w:ascii="Segoe UI" w:hAnsi="Segoe UI" w:cs="Segoe UI"/>
                <w:i/>
                <w:iCs/>
                <w:sz w:val="24"/>
                <w:szCs w:val="24"/>
              </w:rPr>
            </w:pPr>
            <w:r w:rsidRPr="005F49DF">
              <w:rPr>
                <w:rFonts w:ascii="Segoe UI" w:hAnsi="Segoe UI" w:cs="Segoe UI"/>
                <w:i/>
                <w:iCs/>
                <w:sz w:val="24"/>
                <w:szCs w:val="24"/>
              </w:rPr>
              <w:t>(</w:t>
            </w:r>
            <w:r w:rsidR="00A3047F">
              <w:rPr>
                <w:rFonts w:ascii="Segoe UI" w:hAnsi="Segoe UI" w:cs="Segoe UI"/>
                <w:i/>
                <w:iCs/>
                <w:sz w:val="24"/>
                <w:szCs w:val="24"/>
              </w:rPr>
              <w:t>Transcript ID_</w:t>
            </w:r>
            <w:r w:rsidRPr="005F49DF">
              <w:rPr>
                <w:rFonts w:ascii="Segoe UI" w:hAnsi="Segoe UI" w:cs="Segoe UI"/>
                <w:i/>
                <w:iCs/>
                <w:sz w:val="24"/>
                <w:szCs w:val="24"/>
              </w:rPr>
              <w:t>coding DNA position)</w:t>
            </w:r>
          </w:p>
        </w:tc>
      </w:tr>
      <w:tr w:rsidR="002051FF" w:rsidRPr="005F49DF" w14:paraId="26F6D8BB" w14:textId="77777777" w:rsidTr="00033BE8">
        <w:trPr>
          <w:trHeight w:val="982"/>
        </w:trPr>
        <w:tc>
          <w:tcPr>
            <w:tcW w:w="3681" w:type="dxa"/>
          </w:tcPr>
          <w:p w14:paraId="441FA982" w14:textId="139F3179" w:rsidR="002051FF" w:rsidRPr="005F49DF" w:rsidRDefault="002051FF" w:rsidP="00B71334">
            <w:pPr>
              <w:rPr>
                <w:rFonts w:ascii="Segoe UI" w:hAnsi="Segoe UI" w:cs="Segoe UI"/>
                <w:sz w:val="24"/>
                <w:szCs w:val="24"/>
              </w:rPr>
            </w:pPr>
            <w:hyperlink r:id="rId6" w:history="1">
              <w:r w:rsidRPr="005F49DF">
                <w:rPr>
                  <w:rStyle w:val="Hyperlink"/>
                  <w:rFonts w:ascii="Segoe UI" w:hAnsi="Segoe UI" w:cs="Segoe UI"/>
                  <w:sz w:val="24"/>
                  <w:szCs w:val="24"/>
                  <w:lang w:val="en-US"/>
                </w:rPr>
                <w:t>https://cancer.sanger.ac.uk/</w:t>
              </w:r>
            </w:hyperlink>
          </w:p>
        </w:tc>
        <w:tc>
          <w:tcPr>
            <w:tcW w:w="6548" w:type="dxa"/>
          </w:tcPr>
          <w:p w14:paraId="4D40E2D8" w14:textId="77777777" w:rsidR="00B713BE" w:rsidRPr="005F49DF" w:rsidRDefault="00125020" w:rsidP="000C6B3A">
            <w:pPr>
              <w:rPr>
                <w:rFonts w:ascii="Segoe UI" w:hAnsi="Segoe UI" w:cs="Segoe UI"/>
                <w:sz w:val="24"/>
                <w:szCs w:val="24"/>
              </w:rPr>
            </w:pPr>
            <w:r w:rsidRPr="005F49DF">
              <w:rPr>
                <w:rFonts w:ascii="Segoe UI" w:hAnsi="Segoe UI" w:cs="Segoe UI"/>
                <w:sz w:val="24"/>
                <w:szCs w:val="24"/>
              </w:rPr>
              <w:t>COSMIC</w:t>
            </w:r>
          </w:p>
          <w:p w14:paraId="0DB6CADA" w14:textId="07123D2D" w:rsidR="002051FF" w:rsidRPr="005F49DF" w:rsidRDefault="00125020" w:rsidP="000C6B3A">
            <w:pPr>
              <w:rPr>
                <w:rFonts w:ascii="Segoe UI" w:hAnsi="Segoe UI" w:cs="Segoe UI"/>
                <w:sz w:val="24"/>
                <w:szCs w:val="24"/>
              </w:rPr>
            </w:pPr>
            <w:r w:rsidRPr="005F49DF">
              <w:rPr>
                <w:rFonts w:ascii="Segoe UI" w:hAnsi="Segoe UI" w:cs="Segoe UI"/>
                <w:sz w:val="24"/>
                <w:szCs w:val="24"/>
              </w:rPr>
              <w:t xml:space="preserve">Catalogue Of Somatic Mutations </w:t>
            </w:r>
            <w:proofErr w:type="gramStart"/>
            <w:r w:rsidR="00FC78E3">
              <w:rPr>
                <w:rFonts w:ascii="Segoe UI" w:hAnsi="Segoe UI" w:cs="Segoe UI"/>
                <w:sz w:val="24"/>
                <w:szCs w:val="24"/>
              </w:rPr>
              <w:t>I</w:t>
            </w:r>
            <w:r w:rsidR="00FC78E3" w:rsidRPr="005F49DF">
              <w:rPr>
                <w:rFonts w:ascii="Segoe UI" w:hAnsi="Segoe UI" w:cs="Segoe UI"/>
                <w:sz w:val="24"/>
                <w:szCs w:val="24"/>
              </w:rPr>
              <w:t>n</w:t>
            </w:r>
            <w:proofErr w:type="gramEnd"/>
            <w:r w:rsidRPr="005F49DF">
              <w:rPr>
                <w:rFonts w:ascii="Segoe UI" w:hAnsi="Segoe UI" w:cs="Segoe UI"/>
                <w:sz w:val="24"/>
                <w:szCs w:val="24"/>
              </w:rPr>
              <w:t xml:space="preserve"> Cancer</w:t>
            </w:r>
          </w:p>
        </w:tc>
        <w:tc>
          <w:tcPr>
            <w:tcW w:w="3941" w:type="dxa"/>
          </w:tcPr>
          <w:p w14:paraId="6FBC0FDF" w14:textId="77777777" w:rsidR="002051FF" w:rsidRPr="00020EFF" w:rsidRDefault="007F69D9" w:rsidP="00020EFF">
            <w:pPr>
              <w:shd w:val="clear" w:color="auto" w:fill="FFFFFF"/>
              <w:outlineLvl w:val="3"/>
              <w:rPr>
                <w:rFonts w:ascii="Segoe UI" w:eastAsia="Times New Roman" w:hAnsi="Segoe UI" w:cs="Segoe UI"/>
                <w:i/>
                <w:iCs/>
                <w:color w:val="212121"/>
                <w:sz w:val="24"/>
                <w:szCs w:val="24"/>
                <w:lang w:eastAsia="en-NZ"/>
              </w:rPr>
            </w:pPr>
            <w:r w:rsidRPr="005F49DF">
              <w:rPr>
                <w:rFonts w:ascii="Segoe UI" w:eastAsia="Times New Roman" w:hAnsi="Segoe UI" w:cs="Segoe UI"/>
                <w:b/>
                <w:bCs/>
                <w:color w:val="212121"/>
                <w:sz w:val="24"/>
                <w:szCs w:val="24"/>
                <w:lang w:eastAsia="en-NZ"/>
              </w:rPr>
              <w:t>EGFR</w:t>
            </w:r>
            <w:r>
              <w:rPr>
                <w:rFonts w:ascii="Segoe UI" w:eastAsia="Times New Roman" w:hAnsi="Segoe UI" w:cs="Segoe UI"/>
                <w:b/>
                <w:bCs/>
                <w:color w:val="212121"/>
                <w:sz w:val="24"/>
                <w:szCs w:val="24"/>
                <w:lang w:eastAsia="en-NZ"/>
              </w:rPr>
              <w:t xml:space="preserve"> </w:t>
            </w:r>
            <w:r w:rsidRPr="005F49DF">
              <w:rPr>
                <w:rFonts w:ascii="Segoe UI" w:eastAsia="Times New Roman" w:hAnsi="Segoe UI" w:cs="Segoe UI"/>
                <w:b/>
                <w:bCs/>
                <w:color w:val="212121"/>
                <w:sz w:val="24"/>
                <w:szCs w:val="24"/>
                <w:lang w:eastAsia="en-NZ"/>
              </w:rPr>
              <w:t>c.2573T&gt;G</w:t>
            </w:r>
          </w:p>
          <w:p w14:paraId="3890D2E1" w14:textId="2A17D1CB" w:rsidR="00A3047F" w:rsidRPr="005F49DF" w:rsidRDefault="00020EFF" w:rsidP="00020EFF">
            <w:pPr>
              <w:shd w:val="clear" w:color="auto" w:fill="FFFFFF"/>
              <w:outlineLvl w:val="3"/>
              <w:rPr>
                <w:rFonts w:ascii="Segoe UI" w:eastAsia="Times New Roman" w:hAnsi="Segoe UI" w:cs="Segoe UI"/>
                <w:b/>
                <w:bCs/>
                <w:color w:val="212121"/>
                <w:sz w:val="24"/>
                <w:szCs w:val="24"/>
                <w:lang w:eastAsia="en-NZ"/>
              </w:rPr>
            </w:pPr>
            <w:r w:rsidRPr="00020EFF">
              <w:rPr>
                <w:rFonts w:ascii="Segoe UI" w:eastAsia="Times New Roman" w:hAnsi="Segoe UI" w:cs="Segoe UI"/>
                <w:i/>
                <w:iCs/>
                <w:color w:val="212121"/>
                <w:sz w:val="24"/>
                <w:szCs w:val="24"/>
                <w:lang w:eastAsia="en-NZ"/>
              </w:rPr>
              <w:t>(coding DNA position)</w:t>
            </w:r>
          </w:p>
        </w:tc>
      </w:tr>
      <w:tr w:rsidR="00B71334" w:rsidRPr="005F49DF" w14:paraId="3262A86C" w14:textId="77777777" w:rsidTr="00033BE8">
        <w:trPr>
          <w:trHeight w:val="556"/>
        </w:trPr>
        <w:tc>
          <w:tcPr>
            <w:tcW w:w="3681" w:type="dxa"/>
          </w:tcPr>
          <w:p w14:paraId="47D80EBE" w14:textId="7A19E142" w:rsidR="00B71334" w:rsidRPr="005F49DF" w:rsidRDefault="00FC78E3" w:rsidP="00B71334">
            <w:pPr>
              <w:rPr>
                <w:rFonts w:ascii="Segoe UI" w:hAnsi="Segoe UI" w:cs="Segoe UI"/>
                <w:sz w:val="24"/>
                <w:szCs w:val="24"/>
              </w:rPr>
            </w:pPr>
            <w:hyperlink r:id="rId7" w:history="1">
              <w:r w:rsidR="002C6D6E" w:rsidRPr="005F49DF">
                <w:rPr>
                  <w:rStyle w:val="Hyperlink"/>
                  <w:rFonts w:ascii="Segoe UI" w:hAnsi="Segoe UI" w:cs="Segoe UI"/>
                  <w:sz w:val="24"/>
                  <w:szCs w:val="24"/>
                  <w:lang w:val="en-US"/>
                </w:rPr>
                <w:t>//www.oncokb.org/</w:t>
              </w:r>
            </w:hyperlink>
          </w:p>
        </w:tc>
        <w:tc>
          <w:tcPr>
            <w:tcW w:w="6548" w:type="dxa"/>
          </w:tcPr>
          <w:p w14:paraId="2B7D3E56" w14:textId="03CC2085" w:rsidR="000C6B3A" w:rsidRPr="005F49DF" w:rsidRDefault="000C6B3A" w:rsidP="000C6B3A">
            <w:pPr>
              <w:rPr>
                <w:rFonts w:ascii="Segoe UI" w:hAnsi="Segoe UI" w:cs="Segoe UI"/>
                <w:sz w:val="24"/>
                <w:szCs w:val="24"/>
              </w:rPr>
            </w:pPr>
            <w:r w:rsidRPr="005F49DF">
              <w:rPr>
                <w:rFonts w:ascii="Segoe UI" w:hAnsi="Segoe UI" w:cs="Segoe UI"/>
                <w:sz w:val="24"/>
                <w:szCs w:val="24"/>
              </w:rPr>
              <w:t>MSK's (Memorial Sloan Kettering</w:t>
            </w:r>
            <w:r w:rsidR="00951AD3" w:rsidRPr="005F49DF">
              <w:rPr>
                <w:rFonts w:ascii="Segoe UI" w:hAnsi="Segoe UI" w:cs="Segoe UI"/>
                <w:sz w:val="24"/>
                <w:szCs w:val="24"/>
              </w:rPr>
              <w:t xml:space="preserve"> Cancer Centre)</w:t>
            </w:r>
            <w:r w:rsidRPr="005F49DF">
              <w:rPr>
                <w:rFonts w:ascii="Segoe UI" w:hAnsi="Segoe UI" w:cs="Segoe UI"/>
                <w:sz w:val="24"/>
                <w:szCs w:val="24"/>
              </w:rPr>
              <w:t xml:space="preserve"> Precision Oncology Knowledge Base</w:t>
            </w:r>
          </w:p>
          <w:p w14:paraId="46BA7CB8" w14:textId="27D72EEB" w:rsidR="00B71334" w:rsidRPr="005F49DF" w:rsidRDefault="000C6B3A" w:rsidP="000C6B3A">
            <w:pPr>
              <w:rPr>
                <w:rFonts w:ascii="Segoe UI" w:hAnsi="Segoe UI" w:cs="Segoe UI"/>
                <w:sz w:val="24"/>
                <w:szCs w:val="24"/>
              </w:rPr>
            </w:pPr>
            <w:r w:rsidRPr="005F49DF">
              <w:rPr>
                <w:rFonts w:ascii="Segoe UI" w:hAnsi="Segoe UI" w:cs="Segoe UI"/>
                <w:sz w:val="24"/>
                <w:szCs w:val="24"/>
              </w:rPr>
              <w:t>An FDA-Recognized Human Genetic Variant Database</w:t>
            </w:r>
          </w:p>
        </w:tc>
        <w:tc>
          <w:tcPr>
            <w:tcW w:w="3941" w:type="dxa"/>
          </w:tcPr>
          <w:p w14:paraId="7B4F75AF" w14:textId="28D918E5" w:rsidR="00B71334" w:rsidRPr="005F49DF" w:rsidRDefault="00D34E4D" w:rsidP="00B71334">
            <w:pPr>
              <w:rPr>
                <w:rFonts w:ascii="Segoe UI" w:hAnsi="Segoe UI" w:cs="Segoe UI"/>
                <w:sz w:val="24"/>
                <w:szCs w:val="24"/>
              </w:rPr>
            </w:pPr>
            <w:r w:rsidRPr="005F49DF">
              <w:rPr>
                <w:rFonts w:ascii="Segoe UI" w:hAnsi="Segoe UI" w:cs="Segoe UI"/>
                <w:b/>
                <w:bCs/>
                <w:sz w:val="24"/>
                <w:szCs w:val="24"/>
                <w:lang w:val="en-US"/>
              </w:rPr>
              <w:t>EGFR L858R</w:t>
            </w:r>
          </w:p>
        </w:tc>
      </w:tr>
      <w:tr w:rsidR="00B71334" w:rsidRPr="005F49DF" w14:paraId="7EAC4598" w14:textId="77777777" w:rsidTr="00033BE8">
        <w:trPr>
          <w:trHeight w:val="556"/>
        </w:trPr>
        <w:tc>
          <w:tcPr>
            <w:tcW w:w="3681" w:type="dxa"/>
          </w:tcPr>
          <w:p w14:paraId="47B49497" w14:textId="5E43A4BD" w:rsidR="00B71334" w:rsidRPr="005F49DF" w:rsidRDefault="00FC78E3" w:rsidP="00B71334">
            <w:pPr>
              <w:rPr>
                <w:rFonts w:ascii="Segoe UI" w:hAnsi="Segoe UI" w:cs="Segoe UI"/>
                <w:sz w:val="24"/>
                <w:szCs w:val="24"/>
              </w:rPr>
            </w:pPr>
            <w:hyperlink r:id="rId8" w:history="1">
              <w:r w:rsidR="00EE1BCB" w:rsidRPr="005F49DF">
                <w:rPr>
                  <w:rStyle w:val="Hyperlink"/>
                  <w:rFonts w:ascii="Segoe UI" w:hAnsi="Segoe UI" w:cs="Segoe UI"/>
                  <w:sz w:val="24"/>
                  <w:szCs w:val="24"/>
                </w:rPr>
                <w:t>https://civicdb.org/welcome</w:t>
              </w:r>
            </w:hyperlink>
            <w:r w:rsidR="00EE1BCB" w:rsidRPr="005F49DF">
              <w:rPr>
                <w:rFonts w:ascii="Segoe UI" w:hAnsi="Segoe UI" w:cs="Segoe UI"/>
                <w:sz w:val="24"/>
                <w:szCs w:val="24"/>
              </w:rPr>
              <w:t xml:space="preserve"> </w:t>
            </w:r>
            <w:r w:rsidR="003E17B9" w:rsidRPr="005F49DF">
              <w:rPr>
                <w:rFonts w:ascii="Segoe UI" w:hAnsi="Segoe UI" w:cs="Segoe UI"/>
                <w:sz w:val="24"/>
                <w:szCs w:val="24"/>
              </w:rPr>
              <w:t xml:space="preserve"> </w:t>
            </w:r>
          </w:p>
        </w:tc>
        <w:tc>
          <w:tcPr>
            <w:tcW w:w="6548" w:type="dxa"/>
          </w:tcPr>
          <w:p w14:paraId="75B5388C" w14:textId="0C471949" w:rsidR="00B71334" w:rsidRPr="005F49DF" w:rsidRDefault="00B941D0" w:rsidP="00B71334">
            <w:pPr>
              <w:rPr>
                <w:rFonts w:ascii="Segoe UI" w:hAnsi="Segoe UI" w:cs="Segoe UI"/>
                <w:sz w:val="24"/>
                <w:szCs w:val="24"/>
              </w:rPr>
            </w:pPr>
            <w:r w:rsidRPr="005F49DF">
              <w:rPr>
                <w:rFonts w:ascii="Segoe UI" w:hAnsi="Segoe UI" w:cs="Segoe UI"/>
                <w:sz w:val="24"/>
                <w:szCs w:val="24"/>
              </w:rPr>
              <w:t>Clinical Interpretation of Variants in Cancer</w:t>
            </w:r>
            <w:r w:rsidR="00272297">
              <w:rPr>
                <w:rFonts w:ascii="Segoe UI" w:hAnsi="Segoe UI" w:cs="Segoe UI"/>
                <w:sz w:val="24"/>
                <w:szCs w:val="24"/>
              </w:rPr>
              <w:t xml:space="preserve">: </w:t>
            </w:r>
            <w:r w:rsidR="00FC78E3">
              <w:rPr>
                <w:rFonts w:ascii="Segoe UI" w:hAnsi="Segoe UI" w:cs="Segoe UI"/>
                <w:sz w:val="24"/>
                <w:szCs w:val="24"/>
              </w:rPr>
              <w:t xml:space="preserve">an </w:t>
            </w:r>
            <w:r w:rsidR="009A4F55">
              <w:rPr>
                <w:rFonts w:ascii="Segoe UI" w:hAnsi="Segoe UI" w:cs="Segoe UI"/>
                <w:sz w:val="24"/>
                <w:szCs w:val="24"/>
              </w:rPr>
              <w:t>open-source platform</w:t>
            </w:r>
          </w:p>
        </w:tc>
        <w:tc>
          <w:tcPr>
            <w:tcW w:w="3941" w:type="dxa"/>
          </w:tcPr>
          <w:p w14:paraId="44474EF1" w14:textId="47AF1E6B" w:rsidR="00B71334" w:rsidRPr="005F49DF" w:rsidRDefault="008302AE" w:rsidP="00B71334">
            <w:pPr>
              <w:rPr>
                <w:rFonts w:ascii="Segoe UI" w:hAnsi="Segoe UI" w:cs="Segoe UI"/>
                <w:sz w:val="24"/>
                <w:szCs w:val="24"/>
              </w:rPr>
            </w:pPr>
            <w:r w:rsidRPr="005F49DF">
              <w:rPr>
                <w:rFonts w:ascii="Segoe UI" w:hAnsi="Segoe UI" w:cs="Segoe UI"/>
                <w:b/>
                <w:bCs/>
                <w:sz w:val="24"/>
                <w:szCs w:val="24"/>
                <w:lang w:val="en-US"/>
              </w:rPr>
              <w:t>EGFR L858R</w:t>
            </w:r>
          </w:p>
        </w:tc>
      </w:tr>
      <w:tr w:rsidR="00467935" w:rsidRPr="005F49DF" w14:paraId="7DC90051" w14:textId="77777777" w:rsidTr="000D6DD9">
        <w:trPr>
          <w:trHeight w:val="556"/>
        </w:trPr>
        <w:tc>
          <w:tcPr>
            <w:tcW w:w="14170" w:type="dxa"/>
            <w:gridSpan w:val="3"/>
          </w:tcPr>
          <w:p w14:paraId="30D53117" w14:textId="7A2D8919" w:rsidR="00467935" w:rsidRPr="005F49DF" w:rsidRDefault="00467935" w:rsidP="00B71334">
            <w:pPr>
              <w:rPr>
                <w:rFonts w:ascii="Segoe UI" w:hAnsi="Segoe UI" w:cs="Segoe UI"/>
                <w:b/>
                <w:bCs/>
                <w:sz w:val="24"/>
                <w:szCs w:val="24"/>
                <w:lang w:val="en-US"/>
              </w:rPr>
            </w:pPr>
            <w:r>
              <w:rPr>
                <w:rFonts w:ascii="Segoe UI" w:hAnsi="Segoe UI" w:cs="Segoe UI"/>
                <w:b/>
                <w:bCs/>
                <w:sz w:val="24"/>
                <w:szCs w:val="24"/>
                <w:lang w:val="en-US"/>
              </w:rPr>
              <w:t xml:space="preserve">Other </w:t>
            </w:r>
            <w:r w:rsidR="00E10833">
              <w:rPr>
                <w:rFonts w:ascii="Segoe UI" w:hAnsi="Segoe UI" w:cs="Segoe UI"/>
                <w:b/>
                <w:bCs/>
                <w:sz w:val="24"/>
                <w:szCs w:val="24"/>
                <w:lang w:val="en-US"/>
              </w:rPr>
              <w:t xml:space="preserve">useful </w:t>
            </w:r>
            <w:r>
              <w:rPr>
                <w:rFonts w:ascii="Segoe UI" w:hAnsi="Segoe UI" w:cs="Segoe UI"/>
                <w:b/>
                <w:bCs/>
                <w:sz w:val="24"/>
                <w:szCs w:val="24"/>
                <w:lang w:val="en-US"/>
              </w:rPr>
              <w:t>website</w:t>
            </w:r>
            <w:r w:rsidR="00E10833">
              <w:rPr>
                <w:rFonts w:ascii="Segoe UI" w:hAnsi="Segoe UI" w:cs="Segoe UI"/>
                <w:b/>
                <w:bCs/>
                <w:sz w:val="24"/>
                <w:szCs w:val="24"/>
                <w:lang w:val="en-US"/>
              </w:rPr>
              <w:t>s</w:t>
            </w:r>
          </w:p>
        </w:tc>
      </w:tr>
      <w:tr w:rsidR="00D76A3B" w:rsidRPr="005F49DF" w14:paraId="047CAAFE" w14:textId="77777777" w:rsidTr="00033BE8">
        <w:trPr>
          <w:trHeight w:val="556"/>
        </w:trPr>
        <w:tc>
          <w:tcPr>
            <w:tcW w:w="3681" w:type="dxa"/>
          </w:tcPr>
          <w:p w14:paraId="5285D0CB" w14:textId="77777777" w:rsidR="00D76A3B" w:rsidRPr="005F49DF" w:rsidRDefault="00D76A3B" w:rsidP="002A1FCC">
            <w:pPr>
              <w:rPr>
                <w:rFonts w:ascii="Segoe UI" w:hAnsi="Segoe UI" w:cs="Segoe UI"/>
                <w:sz w:val="24"/>
                <w:szCs w:val="24"/>
              </w:rPr>
            </w:pPr>
            <w:hyperlink r:id="rId9" w:history="1">
              <w:r w:rsidRPr="005F49DF">
                <w:rPr>
                  <w:rStyle w:val="Hyperlink"/>
                  <w:rFonts w:ascii="Segoe UI" w:hAnsi="Segoe UI" w:cs="Segoe UI"/>
                  <w:sz w:val="24"/>
                  <w:szCs w:val="24"/>
                </w:rPr>
                <w:t>http://varnomen.h</w:t>
              </w:r>
              <w:r w:rsidRPr="005F49DF">
                <w:rPr>
                  <w:rStyle w:val="Hyperlink"/>
                  <w:rFonts w:ascii="Segoe UI" w:hAnsi="Segoe UI" w:cs="Segoe UI"/>
                  <w:sz w:val="24"/>
                  <w:szCs w:val="24"/>
                </w:rPr>
                <w:t>g</w:t>
              </w:r>
              <w:r w:rsidRPr="005F49DF">
                <w:rPr>
                  <w:rStyle w:val="Hyperlink"/>
                  <w:rFonts w:ascii="Segoe UI" w:hAnsi="Segoe UI" w:cs="Segoe UI"/>
                  <w:sz w:val="24"/>
                  <w:szCs w:val="24"/>
                </w:rPr>
                <w:t>vs.org/</w:t>
              </w:r>
            </w:hyperlink>
          </w:p>
        </w:tc>
        <w:tc>
          <w:tcPr>
            <w:tcW w:w="10489" w:type="dxa"/>
            <w:gridSpan w:val="2"/>
          </w:tcPr>
          <w:p w14:paraId="27A86B0F" w14:textId="77777777" w:rsidR="00D76A3B" w:rsidRPr="005F49DF" w:rsidRDefault="00D76A3B" w:rsidP="002A1FCC">
            <w:pPr>
              <w:rPr>
                <w:rFonts w:ascii="Segoe UI" w:hAnsi="Segoe UI" w:cs="Segoe UI"/>
                <w:sz w:val="24"/>
                <w:szCs w:val="24"/>
              </w:rPr>
            </w:pPr>
            <w:r w:rsidRPr="005F49DF">
              <w:rPr>
                <w:rFonts w:ascii="Segoe UI" w:hAnsi="Segoe UI" w:cs="Segoe UI"/>
                <w:sz w:val="24"/>
                <w:szCs w:val="24"/>
              </w:rPr>
              <w:t>HGVS nomenclature (variant description/nomenclature standards)</w:t>
            </w:r>
          </w:p>
          <w:p w14:paraId="3B77F848" w14:textId="2CA3D657" w:rsidR="00D76A3B" w:rsidRPr="005F49DF" w:rsidRDefault="00D76A3B" w:rsidP="002A1FCC">
            <w:pPr>
              <w:rPr>
                <w:rFonts w:ascii="Segoe UI" w:hAnsi="Segoe UI" w:cs="Segoe UI"/>
                <w:sz w:val="24"/>
                <w:szCs w:val="24"/>
              </w:rPr>
            </w:pPr>
          </w:p>
        </w:tc>
      </w:tr>
      <w:tr w:rsidR="00D76A3B" w:rsidRPr="005F49DF" w14:paraId="6CD54659" w14:textId="77777777" w:rsidTr="00033BE8">
        <w:trPr>
          <w:trHeight w:val="556"/>
        </w:trPr>
        <w:tc>
          <w:tcPr>
            <w:tcW w:w="3681" w:type="dxa"/>
          </w:tcPr>
          <w:p w14:paraId="15B4AC65" w14:textId="71122985" w:rsidR="00D76A3B" w:rsidRPr="005F49DF" w:rsidRDefault="00D76A3B" w:rsidP="00B71334">
            <w:pPr>
              <w:rPr>
                <w:rFonts w:ascii="Segoe UI" w:hAnsi="Segoe UI" w:cs="Segoe UI"/>
                <w:sz w:val="24"/>
                <w:szCs w:val="24"/>
              </w:rPr>
            </w:pPr>
            <w:hyperlink r:id="rId10" w:history="1">
              <w:r w:rsidRPr="00584575">
                <w:rPr>
                  <w:rStyle w:val="Hyperlink"/>
                  <w:rFonts w:ascii="Segoe UI" w:hAnsi="Segoe UI" w:cs="Segoe UI"/>
                  <w:sz w:val="24"/>
                  <w:szCs w:val="24"/>
                </w:rPr>
                <w:t>https://clinicalgenome.org/curation-activities/somatic/</w:t>
              </w:r>
            </w:hyperlink>
            <w:r>
              <w:rPr>
                <w:rFonts w:ascii="Segoe UI" w:hAnsi="Segoe UI" w:cs="Segoe UI"/>
                <w:sz w:val="24"/>
                <w:szCs w:val="24"/>
              </w:rPr>
              <w:t xml:space="preserve"> </w:t>
            </w:r>
          </w:p>
        </w:tc>
        <w:tc>
          <w:tcPr>
            <w:tcW w:w="10489" w:type="dxa"/>
            <w:gridSpan w:val="2"/>
          </w:tcPr>
          <w:p w14:paraId="56B159F7" w14:textId="59AF6653" w:rsidR="00D76A3B" w:rsidRPr="00D76A3B" w:rsidRDefault="00D76A3B" w:rsidP="00B71334">
            <w:pPr>
              <w:rPr>
                <w:rFonts w:ascii="Segoe UI" w:hAnsi="Segoe UI" w:cs="Segoe UI"/>
                <w:sz w:val="24"/>
                <w:szCs w:val="24"/>
              </w:rPr>
            </w:pPr>
            <w:r w:rsidRPr="00D76A3B">
              <w:rPr>
                <w:rFonts w:ascii="Segoe UI" w:hAnsi="Segoe UI" w:cs="Segoe UI"/>
                <w:sz w:val="24"/>
                <w:szCs w:val="24"/>
              </w:rPr>
              <w:t>The </w:t>
            </w:r>
            <w:r w:rsidRPr="00CF371C">
              <w:rPr>
                <w:rFonts w:ascii="Segoe UI" w:hAnsi="Segoe UI" w:cs="Segoe UI"/>
                <w:sz w:val="24"/>
                <w:szCs w:val="24"/>
              </w:rPr>
              <w:t xml:space="preserve">ClinGen Somatic Cancer Clinical Domain </w:t>
            </w:r>
            <w:r w:rsidRPr="00D76A3B">
              <w:rPr>
                <w:rFonts w:ascii="Segoe UI" w:hAnsi="Segoe UI" w:cs="Segoe UI"/>
                <w:sz w:val="24"/>
                <w:szCs w:val="24"/>
              </w:rPr>
              <w:t xml:space="preserve">aims to collaborate with expert groups such as the Association of Molecular Pathologists (AMP), the College of American Pathologists (CAP) and the American Society of Clinical Oncology (ASCO), as well as </w:t>
            </w:r>
            <w:r w:rsidR="00033BE8">
              <w:rPr>
                <w:rFonts w:ascii="Segoe UI" w:hAnsi="Segoe UI" w:cs="Segoe UI"/>
                <w:sz w:val="24"/>
                <w:szCs w:val="24"/>
              </w:rPr>
              <w:t>expert-curated</w:t>
            </w:r>
            <w:r w:rsidRPr="00D76A3B">
              <w:rPr>
                <w:rFonts w:ascii="Segoe UI" w:hAnsi="Segoe UI" w:cs="Segoe UI"/>
                <w:sz w:val="24"/>
                <w:szCs w:val="24"/>
              </w:rPr>
              <w:t xml:space="preserve"> and harmonized knowledgebases including CIViC, ClinVar, and the GA4GH VICC-metaKB, to develop processes that sup</w:t>
            </w:r>
            <w:r w:rsidR="00033BE8">
              <w:rPr>
                <w:rFonts w:ascii="Segoe UI" w:hAnsi="Segoe UI" w:cs="Segoe UI"/>
                <w:sz w:val="24"/>
                <w:szCs w:val="24"/>
              </w:rPr>
              <w:t>port</w:t>
            </w:r>
            <w:r w:rsidR="00272297">
              <w:rPr>
                <w:rFonts w:ascii="Segoe UI" w:hAnsi="Segoe UI" w:cs="Segoe UI"/>
                <w:sz w:val="24"/>
                <w:szCs w:val="24"/>
              </w:rPr>
              <w:t xml:space="preserve"> </w:t>
            </w:r>
            <w:r w:rsidR="00CF371C">
              <w:rPr>
                <w:rFonts w:ascii="Segoe UI" w:hAnsi="Segoe UI" w:cs="Segoe UI"/>
                <w:sz w:val="24"/>
                <w:szCs w:val="24"/>
              </w:rPr>
              <w:t>a</w:t>
            </w:r>
            <w:r w:rsidR="00CF371C" w:rsidRPr="00CF371C">
              <w:rPr>
                <w:rFonts w:ascii="Segoe UI" w:hAnsi="Segoe UI" w:cs="Segoe UI"/>
                <w:sz w:val="24"/>
                <w:szCs w:val="24"/>
              </w:rPr>
              <w:t>ccurate determination of the clinical significance of somatic changes in cancer</w:t>
            </w:r>
            <w:r w:rsidR="00CF371C">
              <w:rPr>
                <w:rFonts w:ascii="Segoe UI" w:hAnsi="Segoe UI" w:cs="Segoe UI"/>
                <w:sz w:val="24"/>
                <w:szCs w:val="24"/>
              </w:rPr>
              <w:t>.</w:t>
            </w:r>
          </w:p>
        </w:tc>
      </w:tr>
    </w:tbl>
    <w:p w14:paraId="23251661" w14:textId="77777777" w:rsidR="00B71334" w:rsidRDefault="00B71334" w:rsidP="00B71334"/>
    <w:sectPr w:rsidR="00B71334" w:rsidSect="00033BE8">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34"/>
    <w:rsid w:val="00020EFF"/>
    <w:rsid w:val="00033BE8"/>
    <w:rsid w:val="0006036F"/>
    <w:rsid w:val="000977BE"/>
    <w:rsid w:val="000C6B3A"/>
    <w:rsid w:val="00125020"/>
    <w:rsid w:val="0018213B"/>
    <w:rsid w:val="002051FF"/>
    <w:rsid w:val="002362CA"/>
    <w:rsid w:val="00264750"/>
    <w:rsid w:val="00272297"/>
    <w:rsid w:val="002C6D6E"/>
    <w:rsid w:val="003844BE"/>
    <w:rsid w:val="00397482"/>
    <w:rsid w:val="003E17B9"/>
    <w:rsid w:val="00420DDA"/>
    <w:rsid w:val="00427F95"/>
    <w:rsid w:val="004677CD"/>
    <w:rsid w:val="00467935"/>
    <w:rsid w:val="00585A5F"/>
    <w:rsid w:val="005F49DF"/>
    <w:rsid w:val="0069394A"/>
    <w:rsid w:val="007F69D9"/>
    <w:rsid w:val="008302AE"/>
    <w:rsid w:val="00916F5A"/>
    <w:rsid w:val="00951AD3"/>
    <w:rsid w:val="009A1ED5"/>
    <w:rsid w:val="009A4F55"/>
    <w:rsid w:val="009F7802"/>
    <w:rsid w:val="00A10D36"/>
    <w:rsid w:val="00A3047F"/>
    <w:rsid w:val="00B71334"/>
    <w:rsid w:val="00B713BE"/>
    <w:rsid w:val="00B941D0"/>
    <w:rsid w:val="00BE2016"/>
    <w:rsid w:val="00C14952"/>
    <w:rsid w:val="00CF371C"/>
    <w:rsid w:val="00D21EA8"/>
    <w:rsid w:val="00D32762"/>
    <w:rsid w:val="00D34E4D"/>
    <w:rsid w:val="00D73B5D"/>
    <w:rsid w:val="00D76A3B"/>
    <w:rsid w:val="00DA0B56"/>
    <w:rsid w:val="00E10833"/>
    <w:rsid w:val="00EE1BCB"/>
    <w:rsid w:val="00F04870"/>
    <w:rsid w:val="00FC78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488B"/>
  <w15:chartTrackingRefBased/>
  <w15:docId w15:val="{E245AA77-01B8-41B5-8EF4-0660DED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362CA"/>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334"/>
    <w:rPr>
      <w:color w:val="0563C1" w:themeColor="hyperlink"/>
      <w:u w:val="single"/>
    </w:rPr>
  </w:style>
  <w:style w:type="character" w:styleId="UnresolvedMention">
    <w:name w:val="Unresolved Mention"/>
    <w:basedOn w:val="DefaultParagraphFont"/>
    <w:uiPriority w:val="99"/>
    <w:semiHidden/>
    <w:unhideWhenUsed/>
    <w:rsid w:val="00B71334"/>
    <w:rPr>
      <w:color w:val="605E5C"/>
      <w:shd w:val="clear" w:color="auto" w:fill="E1DFDD"/>
    </w:rPr>
  </w:style>
  <w:style w:type="table" w:styleId="TableGrid">
    <w:name w:val="Table Grid"/>
    <w:basedOn w:val="TableNormal"/>
    <w:uiPriority w:val="39"/>
    <w:rsid w:val="00B7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362CA"/>
    <w:rPr>
      <w:rFonts w:ascii="Times New Roman" w:eastAsia="Times New Roman" w:hAnsi="Times New Roman" w:cs="Times New Roman"/>
      <w:b/>
      <w:bCs/>
      <w:sz w:val="24"/>
      <w:szCs w:val="24"/>
      <w:lang w:eastAsia="en-NZ"/>
    </w:rPr>
  </w:style>
  <w:style w:type="character" w:styleId="FollowedHyperlink">
    <w:name w:val="FollowedHyperlink"/>
    <w:basedOn w:val="DefaultParagraphFont"/>
    <w:uiPriority w:val="99"/>
    <w:semiHidden/>
    <w:unhideWhenUsed/>
    <w:rsid w:val="003844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48363">
      <w:bodyDiv w:val="1"/>
      <w:marLeft w:val="0"/>
      <w:marRight w:val="0"/>
      <w:marTop w:val="0"/>
      <w:marBottom w:val="0"/>
      <w:divBdr>
        <w:top w:val="none" w:sz="0" w:space="0" w:color="auto"/>
        <w:left w:val="none" w:sz="0" w:space="0" w:color="auto"/>
        <w:bottom w:val="none" w:sz="0" w:space="0" w:color="auto"/>
        <w:right w:val="none" w:sz="0" w:space="0" w:color="auto"/>
      </w:divBdr>
    </w:div>
    <w:div w:id="1079714097">
      <w:bodyDiv w:val="1"/>
      <w:marLeft w:val="0"/>
      <w:marRight w:val="0"/>
      <w:marTop w:val="0"/>
      <w:marBottom w:val="0"/>
      <w:divBdr>
        <w:top w:val="none" w:sz="0" w:space="0" w:color="auto"/>
        <w:left w:val="none" w:sz="0" w:space="0" w:color="auto"/>
        <w:bottom w:val="none" w:sz="0" w:space="0" w:color="auto"/>
        <w:right w:val="none" w:sz="0" w:space="0" w:color="auto"/>
      </w:divBdr>
    </w:div>
    <w:div w:id="1513497707">
      <w:bodyDiv w:val="1"/>
      <w:marLeft w:val="0"/>
      <w:marRight w:val="0"/>
      <w:marTop w:val="0"/>
      <w:marBottom w:val="0"/>
      <w:divBdr>
        <w:top w:val="none" w:sz="0" w:space="0" w:color="auto"/>
        <w:left w:val="none" w:sz="0" w:space="0" w:color="auto"/>
        <w:bottom w:val="none" w:sz="0" w:space="0" w:color="auto"/>
        <w:right w:val="none" w:sz="0" w:space="0" w:color="auto"/>
      </w:divBdr>
    </w:div>
    <w:div w:id="15885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cdb.org/welcome" TargetMode="External"/><Relationship Id="rId3" Type="http://schemas.openxmlformats.org/officeDocument/2006/relationships/webSettings" Target="webSettings.xml"/><Relationship Id="rId7" Type="http://schemas.openxmlformats.org/officeDocument/2006/relationships/hyperlink" Target="https://www.oncokb.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cer.sanger.ac.uk/" TargetMode="External"/><Relationship Id="rId11" Type="http://schemas.openxmlformats.org/officeDocument/2006/relationships/fontTable" Target="fontTable.xml"/><Relationship Id="rId5" Type="http://schemas.openxmlformats.org/officeDocument/2006/relationships/hyperlink" Target="https://www.ncbi.nlm.nih.gov/clinvar/" TargetMode="External"/><Relationship Id="rId10" Type="http://schemas.openxmlformats.org/officeDocument/2006/relationships/hyperlink" Target="https://clinicalgenome.org/curation-activities/somatic/" TargetMode="External"/><Relationship Id="rId4" Type="http://schemas.openxmlformats.org/officeDocument/2006/relationships/hyperlink" Target="https://gnomad.broadinstitute.org/" TargetMode="External"/><Relationship Id="rId9" Type="http://schemas.openxmlformats.org/officeDocument/2006/relationships/hyperlink" Target="http://varnomen.hgv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Le Quesne Stabej</dc:creator>
  <cp:keywords/>
  <dc:description/>
  <cp:lastModifiedBy>Polona Le Quesne Stabej</cp:lastModifiedBy>
  <cp:revision>44</cp:revision>
  <dcterms:created xsi:type="dcterms:W3CDTF">2022-09-05T02:13:00Z</dcterms:created>
  <dcterms:modified xsi:type="dcterms:W3CDTF">2022-09-06T22:06:00Z</dcterms:modified>
</cp:coreProperties>
</file>